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22" w:before="0" w:line="240" w:lineRule="auto"/>
        <w:ind w:left="0" w:right="0" w:firstLine="0"/>
        <w:jc w:val="center"/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FINANŠU PIEDĀVĀJUMA VEIDLAPA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/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Cenu aptaujas priekšmets: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Nodarbību vadītājs nodarbību par tematu: “Lasītāju klubiņš un</w:t>
      </w:r>
    </w:p>
    <w:p w:rsidR="00000000" w:rsidDel="00000000" w:rsidP="00000000" w:rsidRDefault="00000000" w:rsidRPr="00000000" w14:paraId="00000003">
      <w:pPr>
        <w:rPr>
          <w:rFonts w:ascii="Times" w:cs="Times" w:eastAsia="Times" w:hAnsi="Times"/>
        </w:rPr>
      </w:pPr>
      <w:r w:rsidDel="00000000" w:rsidR="00000000" w:rsidRPr="00000000">
        <w:rPr>
          <w:rtl w:val="0"/>
        </w:rPr>
        <w:t xml:space="preserve">radošā rakstīšana” sagatavošanai un vadīšanai.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Projekts: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„Dzīves enerģija 65+: mācies, kusties, satiecies”</w:t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Projekta Nr.: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2026.LV/SenSk/076/L14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99" w:before="0" w:line="240" w:lineRule="auto"/>
        <w:ind w:left="0" w:right="0" w:firstLine="0"/>
        <w:jc w:val="left"/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1. Pretendents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ārds, uzvārds: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________________________________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Personas kods: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________________________________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eklarētā adrese: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________________________________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E-pasts: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________________________________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Tālrunis: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________________________________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99" w:before="0" w:line="240" w:lineRule="auto"/>
        <w:ind w:left="0" w:right="0" w:firstLine="0"/>
        <w:jc w:val="left"/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2. Finanšu piedāvājums</w:t>
      </w:r>
    </w:p>
    <w:tbl>
      <w:tblPr>
        <w:tblStyle w:val="Table1"/>
        <w:tblW w:w="9638.0" w:type="dxa"/>
        <w:jc w:val="left"/>
        <w:tblInd w:w="108.0" w:type="dxa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38"/>
        <w:gridCol w:w="4873"/>
        <w:gridCol w:w="914"/>
        <w:gridCol w:w="1925"/>
        <w:gridCol w:w="1688"/>
        <w:tblGridChange w:id="0">
          <w:tblGrid>
            <w:gridCol w:w="238"/>
            <w:gridCol w:w="4873"/>
            <w:gridCol w:w="914"/>
            <w:gridCol w:w="1925"/>
            <w:gridCol w:w="1688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Pakalpojums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Plānotais apjoms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Pretendenta cena par 1 akad</w:t>
            </w: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rtl w:val="0"/>
              </w:rPr>
              <w:t xml:space="preserve">ēmisko </w:t>
            </w: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stundu, EUR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Kopējā piedāvājuma cena, EUR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5f5f5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5f5f5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Nodarbību vadītājs nodarbību par tematu: “Lasītāju klubiņš un</w:t>
            </w:r>
          </w:p>
          <w:p w:rsidR="00000000" w:rsidDel="00000000" w:rsidP="00000000" w:rsidRDefault="00000000" w:rsidRPr="00000000" w14:paraId="00000013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  <w:t xml:space="preserve">radošā rakstīšana” sagatavošanai un vadīšanai.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5f5f5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Helvetica Neue" w:cs="Helvetica Neue" w:eastAsia="Helvetica Neue" w:hAnsi="Helvetica Neue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48 akadēmiskās</w:t>
            </w:r>
            <w:r w:rsidDel="00000000" w:rsidR="00000000" w:rsidRPr="00000000">
              <w:rPr>
                <w:rFonts w:ascii="Times" w:cs="Times" w:eastAsia="Times" w:hAnsi="Time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stundas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5f5f5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5f5f5" w:val="clear"/>
            <w:tcMar>
              <w:top w:w="20.0" w:type="dxa"/>
              <w:left w:w="20.0" w:type="dxa"/>
              <w:bottom w:w="20.0" w:type="dxa"/>
              <w:right w:w="2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Cena bez PVN: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EUR ________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PVN: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EUR ________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Kopā ar PVN: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EUR ________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Ja PVN netiek piemērots, norādīt pamatojumu: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________________________________________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99" w:before="0" w:line="240" w:lineRule="auto"/>
        <w:ind w:left="0" w:right="0" w:firstLine="0"/>
        <w:jc w:val="left"/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3. Apliecinājums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Apliecinu, ka: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500"/>
        <w:jc w:val="left"/>
        <w:rPr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esmu iepazinies/-usies ar cenu aptaujas dokumentāciju un Tehnisko specifikāciju;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500"/>
        <w:jc w:val="left"/>
        <w:rPr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piedāvātā cena ietver visas izmaksas, kas nepieciešamas pakalpojuma pilnvērtīgai izpildei;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500"/>
        <w:jc w:val="left"/>
        <w:rPr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piedāvātā cena atbilst manām faktiskajām izmaksām un pakalpojuma sniegšanas nosacījumiem;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500"/>
        <w:jc w:val="left"/>
        <w:rPr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piedāvājums ir sagatavots patstāvīgi;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500"/>
        <w:jc w:val="left"/>
        <w:rPr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man nav zināmi apstākļi, kas radītu interešu konfliktu saistībā ar dalību šajā cenu aptaujā;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500"/>
        <w:jc w:val="left"/>
        <w:rPr>
          <w:color w:val="000000"/>
          <w:sz w:val="24"/>
          <w:szCs w:val="24"/>
          <w:u w:val="no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piekrītu, ka iesniegtā informācija var tikt izmantota cenu aptaujas izvērtēšanai un projekta izmaksu pamatošanai.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Piedāvājums spēkā līdz: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Datums:</w:t>
      </w: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________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Helvetica Neue" w:cs="Helvetica Neue" w:eastAsia="Helvetica Neue" w:hAnsi="Helvetica Neu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" w:cs="Times" w:eastAsia="Times" w:hAnsi="Time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Dokuments parakstāms un iesniedzams elektroniski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1134" w:left="1134" w:right="1134" w:header="709" w:footer="8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500"/>
      </w:pPr>
      <w:rPr>
        <w:rFonts w:ascii="Times" w:cs="Times" w:eastAsia="Times" w:hAnsi="Times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1">
      <w:start w:val="1"/>
      <w:numFmt w:val="decimal"/>
      <w:lvlText w:val="%2."/>
      <w:lvlJc w:val="left"/>
      <w:pPr>
        <w:ind w:left="940" w:hanging="500"/>
      </w:pPr>
      <w:rPr>
        <w:rFonts w:ascii="Times" w:cs="Times" w:eastAsia="Times" w:hAnsi="Times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2">
      <w:start w:val="1"/>
      <w:numFmt w:val="decimal"/>
      <w:lvlText w:val="%3."/>
      <w:lvlJc w:val="left"/>
      <w:pPr>
        <w:ind w:left="1160" w:hanging="500"/>
      </w:pPr>
      <w:rPr>
        <w:rFonts w:ascii="Times" w:cs="Times" w:eastAsia="Times" w:hAnsi="Times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3">
      <w:start w:val="1"/>
      <w:numFmt w:val="decimal"/>
      <w:lvlText w:val="%4."/>
      <w:lvlJc w:val="left"/>
      <w:pPr>
        <w:ind w:left="1380" w:hanging="500"/>
      </w:pPr>
      <w:rPr>
        <w:rFonts w:ascii="Times" w:cs="Times" w:eastAsia="Times" w:hAnsi="Times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4">
      <w:start w:val="1"/>
      <w:numFmt w:val="decimal"/>
      <w:lvlText w:val="%5."/>
      <w:lvlJc w:val="left"/>
      <w:pPr>
        <w:ind w:left="1600" w:hanging="500"/>
      </w:pPr>
      <w:rPr>
        <w:rFonts w:ascii="Times" w:cs="Times" w:eastAsia="Times" w:hAnsi="Times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5">
      <w:start w:val="1"/>
      <w:numFmt w:val="decimal"/>
      <w:lvlText w:val="%6."/>
      <w:lvlJc w:val="left"/>
      <w:pPr>
        <w:ind w:left="1820" w:hanging="500"/>
      </w:pPr>
      <w:rPr>
        <w:rFonts w:ascii="Times" w:cs="Times" w:eastAsia="Times" w:hAnsi="Times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6">
      <w:start w:val="1"/>
      <w:numFmt w:val="decimal"/>
      <w:lvlText w:val="%7."/>
      <w:lvlJc w:val="left"/>
      <w:pPr>
        <w:ind w:left="2040" w:hanging="500"/>
      </w:pPr>
      <w:rPr>
        <w:rFonts w:ascii="Times" w:cs="Times" w:eastAsia="Times" w:hAnsi="Times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7">
      <w:start w:val="1"/>
      <w:numFmt w:val="decimal"/>
      <w:lvlText w:val="%8."/>
      <w:lvlJc w:val="left"/>
      <w:pPr>
        <w:ind w:left="2260" w:hanging="500"/>
      </w:pPr>
      <w:rPr>
        <w:rFonts w:ascii="Times" w:cs="Times" w:eastAsia="Times" w:hAnsi="Times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  <w:lvl w:ilvl="8">
      <w:start w:val="1"/>
      <w:numFmt w:val="decimal"/>
      <w:lvlText w:val="%9."/>
      <w:lvlJc w:val="left"/>
      <w:pPr>
        <w:ind w:left="2480" w:hanging="500"/>
      </w:pPr>
      <w:rPr>
        <w:rFonts w:ascii="Times" w:cs="Times" w:eastAsia="Times" w:hAnsi="Times"/>
        <w:b w:val="0"/>
        <w:bCs w:val="0"/>
        <w:i w:val="0"/>
        <w:iCs w:val="0"/>
        <w:smallCaps w:val="0"/>
        <w:strike w:val="0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 Paragraph Font" w:default="1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styleId="Table Normal" w:default="1">
    <w:name w:val="Table Normal"/>
    <w:next w:val="Table Normal"/>
    <w:pPr/>
    <w:tblPr>
      <w:tblInd w:w="0.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styleId="No List" w:default="1">
    <w:name w:val="No List"/>
    <w:next w:val="No List"/>
    <w:pPr/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color="auto" w:fill="auto" w:val="clear"/>
      <w:suppressAutoHyphens w:val="0"/>
      <w:bidi w:val="0"/>
      <w:spacing w:after="0" w:before="160" w:line="288" w:lineRule="auto"/>
      <w:ind w:left="0" w:right="0" w:firstLine="0"/>
      <w:jc w:val="left"/>
      <w:outlineLvl w:val="9"/>
    </w:pPr>
    <w:rPr>
      <w:rFonts w:ascii="Helvetica Neue" w:cs="Arial Unicode MS" w:eastAsia="Arial Unicode MS" w:hAnsi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color="auto" w:fill="auto" w:val="nil"/>
      <w:vertAlign w:val="baseline"/>
      <w14:textFill>
        <w14:solidFill>
          <w14:srgbClr w14:val="000000"/>
        </w14:solidFill>
      </w14:textFill>
      <w14:textOutline>
        <w14:noFill/>
      </w14:textOutline>
    </w:rPr>
  </w:style>
  <w:style w:type="paragraph" w:styleId="Table Style 2">
    <w:name w:val="Table Style 2"/>
    <w:next w:val="Table Style 2"/>
    <w:pPr>
      <w:keepNext w:val="0"/>
      <w:keepLines w:val="0"/>
      <w:pageBreakBefore w:val="0"/>
      <w:widowControl w:val="1"/>
      <w:shd w:color="auto" w:fill="auto" w:val="clear"/>
      <w:suppressAutoHyphens w:val="0"/>
      <w:bidi w:val="0"/>
      <w:spacing w:after="0" w:before="0" w:line="240" w:lineRule="auto"/>
      <w:ind w:left="0" w:right="0" w:firstLine="0"/>
      <w:jc w:val="left"/>
      <w:outlineLvl w:val="9"/>
    </w:pPr>
    <w:rPr>
      <w:rFonts w:ascii="Helvetica Neue" w:cs="Helvetica Neue" w:eastAsia="Helvetica Neue" w:hAnsi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color="auto" w:fill="auto" w:val="nil"/>
      <w:vertAlign w:val="baseline"/>
      <w14:textFill>
        <w14:solidFill>
          <w14:srgbClr w14:val="000000"/>
        </w14:solidFill>
      </w14:textFill>
      <w14:textOutline>
        <w14:noFill/>
      </w14:textOutline>
    </w:rPr>
  </w:style>
  <w:style w:type="numbering" w:styleId="Numbered">
    <w:name w:val="Numbered"/>
    <w:pPr>
      <w:numPr>
        <w:numId w:val="1"/>
      </w:numPr>
    </w:p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bKONpivIqJvoNSVTno5z/eFQGQ==">CgMxLjA4AHIhMXhhWGJNWlJfSlhvYS1rcjJDNURkTWNhN2hxeS1KNkJx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